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5AC" w:rsidRDefault="009655AC" w:rsidP="009655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</w:rPr>
        <w:t xml:space="preserve">  Лекция </w:t>
      </w:r>
      <w:r>
        <w:rPr>
          <w:sz w:val="28"/>
          <w:szCs w:val="28"/>
        </w:rPr>
        <w:t xml:space="preserve">5 Проблемы и перспективы комбинированных технологий комплексного  </w:t>
      </w:r>
      <w:r w:rsidRPr="00591CCC">
        <w:rPr>
          <w:rFonts w:ascii="Times New Roman" w:hAnsi="Times New Roman" w:cs="Times New Roman"/>
          <w:sz w:val="28"/>
          <w:szCs w:val="28"/>
        </w:rPr>
        <w:t>использования отходов цветных металлов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655AC" w:rsidRDefault="009655AC" w:rsidP="009655AC">
      <w:pPr>
        <w:jc w:val="both"/>
        <w:rPr>
          <w:sz w:val="28"/>
        </w:rPr>
      </w:pPr>
      <w:r>
        <w:rPr>
          <w:sz w:val="28"/>
        </w:rPr>
        <w:t>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9655AC" w:rsidRDefault="009655AC" w:rsidP="009655AC">
      <w:pPr>
        <w:jc w:val="both"/>
        <w:rPr>
          <w:sz w:val="28"/>
        </w:rPr>
      </w:pPr>
      <w:r>
        <w:rPr>
          <w:sz w:val="28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C15D7C" w:rsidRDefault="00C15D7C" w:rsidP="00C15D7C">
      <w:pPr>
        <w:jc w:val="both"/>
        <w:rPr>
          <w:sz w:val="28"/>
        </w:rPr>
      </w:pPr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p w:rsidR="00C15D7C" w:rsidRDefault="00C15D7C" w:rsidP="00C15D7C">
      <w:pPr>
        <w:jc w:val="both"/>
        <w:rPr>
          <w:color w:val="000000"/>
          <w:sz w:val="24"/>
          <w:szCs w:val="24"/>
        </w:rPr>
      </w:pPr>
      <w:bookmarkStart w:id="0" w:name="_Hlk49347275"/>
      <w:r>
        <w:rPr>
          <w:color w:val="000000"/>
          <w:sz w:val="28"/>
          <w:szCs w:val="28"/>
        </w:rPr>
        <w:t xml:space="preserve">1  </w:t>
      </w:r>
      <w:r>
        <w:rPr>
          <w:color w:val="000000"/>
          <w:sz w:val="24"/>
          <w:szCs w:val="24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</w:rPr>
        <w:t>А.М.Кунаев</w:t>
      </w:r>
      <w:proofErr w:type="spellEnd"/>
      <w:r>
        <w:rPr>
          <w:color w:val="000000"/>
          <w:sz w:val="24"/>
          <w:szCs w:val="24"/>
        </w:rPr>
        <w:t xml:space="preserve">, С.М. </w:t>
      </w:r>
      <w:proofErr w:type="spellStart"/>
      <w:r>
        <w:rPr>
          <w:color w:val="000000"/>
          <w:sz w:val="24"/>
          <w:szCs w:val="24"/>
        </w:rPr>
        <w:t>Кожахметов</w:t>
      </w:r>
      <w:proofErr w:type="spellEnd"/>
      <w:r>
        <w:rPr>
          <w:color w:val="000000"/>
          <w:sz w:val="24"/>
          <w:szCs w:val="24"/>
        </w:rPr>
        <w:t xml:space="preserve">, А.В. Ванюков, И.Р. </w:t>
      </w:r>
      <w:proofErr w:type="spellStart"/>
      <w:r>
        <w:rPr>
          <w:color w:val="000000"/>
          <w:sz w:val="24"/>
          <w:szCs w:val="24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</w:rPr>
        <w:t xml:space="preserve">,, </w:t>
      </w:r>
      <w:proofErr w:type="gramEnd"/>
      <w:r>
        <w:rPr>
          <w:color w:val="000000"/>
          <w:sz w:val="24"/>
          <w:szCs w:val="24"/>
        </w:rPr>
        <w:t>А.И. Зарубин, Е.С. Есютин //-  Алма-Ата: Наука, 1982. – 392с.</w:t>
      </w:r>
    </w:p>
    <w:p w:rsidR="00C15D7C" w:rsidRDefault="00C15D7C" w:rsidP="00C15D7C">
      <w:pPr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Научные и технологические основы интенсивного и комплексного использования свинцового сырья.- С. 101-195.</w:t>
      </w:r>
    </w:p>
    <w:p w:rsidR="00C15D7C" w:rsidRDefault="00C15D7C" w:rsidP="00C15D7C">
      <w:pPr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Исследование способов комплексного использования </w:t>
      </w:r>
      <w:proofErr w:type="spellStart"/>
      <w:r>
        <w:rPr>
          <w:sz w:val="24"/>
          <w:szCs w:val="24"/>
        </w:rPr>
        <w:t>алюминийсодержащего</w:t>
      </w:r>
      <w:proofErr w:type="spellEnd"/>
      <w:r>
        <w:rPr>
          <w:sz w:val="24"/>
          <w:szCs w:val="24"/>
        </w:rPr>
        <w:t xml:space="preserve"> сырья и внедрение их в производство. – С. 199 – 262.</w:t>
      </w:r>
    </w:p>
    <w:p w:rsidR="00C15D7C" w:rsidRDefault="00C15D7C" w:rsidP="00C15D7C">
      <w:pPr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Извлечение легирующих и редких металлов из </w:t>
      </w:r>
      <w:proofErr w:type="spellStart"/>
      <w:r>
        <w:rPr>
          <w:sz w:val="24"/>
          <w:szCs w:val="24"/>
        </w:rPr>
        <w:t>забалансовых</w:t>
      </w:r>
      <w:proofErr w:type="spellEnd"/>
      <w:r>
        <w:rPr>
          <w:sz w:val="24"/>
          <w:szCs w:val="24"/>
        </w:rPr>
        <w:t xml:space="preserve"> руд и полупродуктов металлургического производства.- С.270 – 330.</w:t>
      </w:r>
    </w:p>
    <w:p w:rsidR="00C15D7C" w:rsidRDefault="00C15D7C" w:rsidP="00C15D7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Новые пути взаимодействия высшей школы и металлургической промышленности в </w:t>
      </w:r>
      <w:r>
        <w:rPr>
          <w:sz w:val="24"/>
          <w:szCs w:val="24"/>
          <w:lang w:val="en-US"/>
        </w:rPr>
        <w:t>XXI</w:t>
      </w:r>
      <w:r>
        <w:rPr>
          <w:sz w:val="24"/>
          <w:szCs w:val="24"/>
        </w:rPr>
        <w:t xml:space="preserve"> веке. / Н.Р. </w:t>
      </w:r>
      <w:proofErr w:type="spellStart"/>
      <w:r>
        <w:rPr>
          <w:sz w:val="24"/>
          <w:szCs w:val="24"/>
        </w:rPr>
        <w:t>Кельчевская</w:t>
      </w:r>
      <w:proofErr w:type="spellEnd"/>
      <w:r>
        <w:rPr>
          <w:sz w:val="24"/>
          <w:szCs w:val="24"/>
        </w:rPr>
        <w:t xml:space="preserve">, М.И. </w:t>
      </w:r>
      <w:proofErr w:type="spellStart"/>
      <w:r>
        <w:rPr>
          <w:sz w:val="24"/>
          <w:szCs w:val="24"/>
        </w:rPr>
        <w:t>Срогович</w:t>
      </w:r>
      <w:proofErr w:type="spellEnd"/>
      <w:r>
        <w:rPr>
          <w:sz w:val="24"/>
          <w:szCs w:val="24"/>
        </w:rPr>
        <w:t>. //Известия вузов. Цветная металлургия, № 6, 2003. –С. 81-87</w:t>
      </w:r>
    </w:p>
    <w:p w:rsidR="00C15D7C" w:rsidRDefault="00C15D7C" w:rsidP="00C15D7C">
      <w:pPr>
        <w:ind w:left="1095"/>
        <w:jc w:val="both"/>
        <w:rPr>
          <w:sz w:val="24"/>
          <w:szCs w:val="24"/>
        </w:rPr>
      </w:pPr>
    </w:p>
    <w:p w:rsidR="00C15D7C" w:rsidRDefault="00C15D7C" w:rsidP="00C15D7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>
        <w:rPr>
          <w:sz w:val="24"/>
          <w:szCs w:val="24"/>
        </w:rPr>
        <w:t>Баяндеров</w:t>
      </w:r>
      <w:proofErr w:type="spellEnd"/>
      <w:r>
        <w:rPr>
          <w:sz w:val="24"/>
          <w:szCs w:val="24"/>
        </w:rPr>
        <w:t xml:space="preserve">. 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 – 9</w:t>
      </w:r>
    </w:p>
    <w:bookmarkEnd w:id="0"/>
    <w:p w:rsidR="00C15D7C" w:rsidRDefault="00C15D7C" w:rsidP="00C15D7C">
      <w:pPr>
        <w:jc w:val="both"/>
        <w:rPr>
          <w:sz w:val="24"/>
          <w:szCs w:val="24"/>
        </w:rPr>
      </w:pPr>
    </w:p>
    <w:p w:rsidR="00D25BF9" w:rsidRPr="009655AC" w:rsidRDefault="00D25BF9" w:rsidP="009655AC"/>
    <w:sectPr w:rsidR="00D25BF9" w:rsidRPr="009655AC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72628D"/>
    <w:rsid w:val="007A6EC3"/>
    <w:rsid w:val="007B694C"/>
    <w:rsid w:val="009655AC"/>
    <w:rsid w:val="00C15D7C"/>
    <w:rsid w:val="00C72857"/>
    <w:rsid w:val="00D25BF9"/>
    <w:rsid w:val="00E03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2021-08-30T11:31:00Z</dcterms:created>
  <dcterms:modified xsi:type="dcterms:W3CDTF">2021-08-30T12:09:00Z</dcterms:modified>
</cp:coreProperties>
</file>